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69" w:rsidRDefault="00DA5769" w:rsidP="000A4A6D">
      <w:pPr>
        <w:spacing w:after="120" w:line="240" w:lineRule="auto"/>
        <w:jc w:val="center"/>
        <w:rPr>
          <w:rFonts w:ascii="Century Gothic" w:eastAsia="Times New Roman" w:hAnsi="Century Gothic" w:cs="Arial"/>
          <w:b/>
          <w:bCs/>
          <w:sz w:val="28"/>
          <w:szCs w:val="28"/>
          <w:lang w:eastAsia="pt-BR"/>
        </w:rPr>
      </w:pPr>
      <w:bookmarkStart w:id="0" w:name="_GoBack"/>
      <w:bookmarkEnd w:id="0"/>
    </w:p>
    <w:p w:rsidR="00782776" w:rsidRPr="00DA5769" w:rsidRDefault="00782776" w:rsidP="000A4A6D">
      <w:pPr>
        <w:spacing w:after="12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pt-BR"/>
        </w:rPr>
      </w:pPr>
      <w:r w:rsidRPr="00DA5769">
        <w:rPr>
          <w:rFonts w:ascii="Century Gothic" w:eastAsia="Times New Roman" w:hAnsi="Century Gothic" w:cs="Arial"/>
          <w:b/>
          <w:bCs/>
          <w:sz w:val="24"/>
          <w:szCs w:val="24"/>
          <w:lang w:eastAsia="pt-BR"/>
        </w:rPr>
        <w:t>PROJETO DE APOIO E RECUPERAÇÃO PARALELA 2018</w:t>
      </w:r>
    </w:p>
    <w:p w:rsidR="00782776" w:rsidRPr="00DA5769" w:rsidRDefault="00782776" w:rsidP="000A4A6D">
      <w:pPr>
        <w:spacing w:after="12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pt-BR"/>
        </w:rPr>
      </w:pPr>
      <w:proofErr w:type="gramStart"/>
      <w:r w:rsidRPr="00DA5769">
        <w:rPr>
          <w:rFonts w:ascii="Century Gothic" w:eastAsia="Times New Roman" w:hAnsi="Century Gothic" w:cs="Arial"/>
          <w:b/>
          <w:bCs/>
          <w:sz w:val="24"/>
          <w:szCs w:val="24"/>
          <w:lang w:eastAsia="pt-BR"/>
        </w:rPr>
        <w:t>PROJETO MUDAS</w:t>
      </w:r>
      <w:proofErr w:type="gramEnd"/>
      <w:r w:rsidRPr="00DA5769">
        <w:rPr>
          <w:rFonts w:ascii="Century Gothic" w:eastAsia="Times New Roman" w:hAnsi="Century Gothic" w:cs="Arial"/>
          <w:b/>
          <w:bCs/>
          <w:sz w:val="24"/>
          <w:szCs w:val="24"/>
          <w:lang w:eastAsia="pt-BR"/>
        </w:rPr>
        <w:t xml:space="preserve"> DA CIDADE</w:t>
      </w:r>
    </w:p>
    <w:p w:rsidR="00782776" w:rsidRPr="00DA5769" w:rsidRDefault="00782776" w:rsidP="000A4A6D">
      <w:pPr>
        <w:spacing w:after="12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pt-BR"/>
        </w:rPr>
      </w:pPr>
      <w:r w:rsidRPr="00DA5769">
        <w:rPr>
          <w:rFonts w:ascii="Century Gothic" w:eastAsia="Times New Roman" w:hAnsi="Century Gothic" w:cs="Arial"/>
          <w:b/>
          <w:bCs/>
          <w:sz w:val="24"/>
          <w:szCs w:val="24"/>
          <w:lang w:eastAsia="pt-BR"/>
        </w:rPr>
        <w:t>TURMA 4º ANO E 5º ANO</w:t>
      </w:r>
    </w:p>
    <w:p w:rsidR="00782776" w:rsidRPr="00DA5769" w:rsidRDefault="00782776" w:rsidP="000A4A6D">
      <w:pPr>
        <w:spacing w:before="100" w:beforeAutospacing="1" w:after="12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pt-BR"/>
        </w:rPr>
      </w:pPr>
    </w:p>
    <w:p w:rsidR="00782776" w:rsidRPr="00DA5769" w:rsidRDefault="00782776" w:rsidP="00DA5769">
      <w:pPr>
        <w:pStyle w:val="PargrafodaLista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  <w:t>JUSTIFICATIVA</w:t>
      </w:r>
    </w:p>
    <w:p w:rsidR="00782776" w:rsidRPr="00DA5769" w:rsidRDefault="00782776" w:rsidP="00DA5769">
      <w:pPr>
        <w:spacing w:before="100" w:beforeAutospacing="1" w:after="120" w:line="24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O projeto aqui apresentado será desenvolvido com alunos do</w:t>
      </w:r>
      <w:proofErr w:type="gramStart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 </w:t>
      </w:r>
      <w:proofErr w:type="gramEnd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4º ano e 5º ano do Ensino Fundamental do Projeto Mudas da Cidade, Localizada na Estação Experimental de Itapetininga /Instituto Florestal – Bairro Barro Branco, instituição esta, que atende a alunos  </w:t>
      </w:r>
      <w:r w:rsidRPr="00DA5769">
        <w:rPr>
          <w:rFonts w:ascii="Century Gothic" w:hAnsi="Century Gothic" w:cs="Arial"/>
          <w:sz w:val="18"/>
          <w:szCs w:val="18"/>
        </w:rPr>
        <w:t xml:space="preserve">oriundos da área rural, pertencentes a famílias de resineiros, </w:t>
      </w:r>
      <w:r w:rsidR="00CC0A25" w:rsidRPr="00DA5769">
        <w:rPr>
          <w:rFonts w:ascii="Century Gothic" w:hAnsi="Century Gothic" w:cs="Arial"/>
          <w:sz w:val="18"/>
          <w:szCs w:val="18"/>
        </w:rPr>
        <w:t>e também</w:t>
      </w:r>
      <w:r w:rsidRPr="00DA5769">
        <w:rPr>
          <w:rFonts w:ascii="Century Gothic" w:hAnsi="Century Gothic" w:cs="Arial"/>
          <w:sz w:val="18"/>
          <w:szCs w:val="18"/>
        </w:rPr>
        <w:t xml:space="preserve"> de bairros periféricos de famílias de baixa renda do município de Itapetininga inscritos no Cadastro Único para Programas Sócias do Governo Federal</w:t>
      </w: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, totalizando 25 alunos, todos regularmente matriculados nesta unidade escolar “E.M.E.F. Fazenda Floresta Estadual”.</w:t>
      </w:r>
    </w:p>
    <w:p w:rsidR="00782776" w:rsidRPr="00DA5769" w:rsidRDefault="00782776" w:rsidP="00DA5769">
      <w:pPr>
        <w:spacing w:before="100" w:beforeAutospacing="1" w:after="120" w:line="240" w:lineRule="auto"/>
        <w:ind w:firstLine="709"/>
        <w:jc w:val="both"/>
        <w:rPr>
          <w:rFonts w:ascii="Century Gothic" w:hAnsi="Century Gothic" w:cs="Arial"/>
          <w:sz w:val="18"/>
          <w:szCs w:val="18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Alfabetizar é um processo muito complexo e que envolve diversos fatores. Embora </w:t>
      </w:r>
      <w:proofErr w:type="gramStart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há</w:t>
      </w:r>
      <w:proofErr w:type="gramEnd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algum tempo se tivesse outra noção sobre aprender a ler e escrever, hoje temos clareza de que não basta apresentar as crianças as letras e fazer decorar.</w:t>
      </w:r>
    </w:p>
    <w:p w:rsidR="00782776" w:rsidRPr="00DA5769" w:rsidRDefault="00782776" w:rsidP="00DA5769">
      <w:pPr>
        <w:spacing w:before="100" w:beforeAutospacing="1" w:after="120" w:line="240" w:lineRule="auto"/>
        <w:ind w:firstLine="709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Sabemos que a aprendizag</w:t>
      </w:r>
      <w:r w:rsidR="007B3D2F"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em do aluno só acontece na medi</w:t>
      </w: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da em que este interage sobre os conteúdos específicos e age na medida em que possui estruturas próprias, previamente construídas ou em construção.</w:t>
      </w:r>
    </w:p>
    <w:p w:rsidR="00782776" w:rsidRPr="00DA5769" w:rsidRDefault="00782776" w:rsidP="00DA5769">
      <w:pPr>
        <w:spacing w:before="100" w:beforeAutospacing="1" w:after="120" w:line="240" w:lineRule="auto"/>
        <w:ind w:firstLine="709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De outro lado, também </w:t>
      </w:r>
      <w:r w:rsidR="007B3D2F"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vemos que o mundo moderno exige</w:t>
      </w: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que as crianças dominem cada vez mais rapidamente a leitura, mas não apenas como forma de decodificação e sim interpretação. Atualmente, somente podemos dizer que alguém é alfabetizado, no sentido mais amplo da palavra, quando se torna capaz de utilizar a língua escrita nas mais variadas situações de seu cotidiano.</w:t>
      </w:r>
    </w:p>
    <w:p w:rsidR="00782776" w:rsidRPr="00DA5769" w:rsidRDefault="00782776" w:rsidP="00DA5769">
      <w:pPr>
        <w:spacing w:before="100" w:beforeAutospacing="1" w:after="120" w:line="240" w:lineRule="auto"/>
        <w:ind w:firstLine="709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Diante disso, percebemos, que </w:t>
      </w:r>
      <w:proofErr w:type="gramStart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a tradicional cartilha, e a concepção que traz consigo</w:t>
      </w:r>
      <w:proofErr w:type="gramEnd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, não é o recurso mais favorável à aprendizagem escrita, acima de tudo por ser destituída de qualquer significado e apresentar textos soltos que visavam a mera memorização das famílias silábicas. Assim, o trabalho com esse método reduzia a aprendizagem da leitura e escrita a um ato mecânico, onde o conhecimento poderia ser adquirido através de treino, da cópia repetitiva e principalmente da memorização.</w:t>
      </w:r>
    </w:p>
    <w:p w:rsidR="00782776" w:rsidRPr="00DA5769" w:rsidRDefault="00782776" w:rsidP="00DA5769">
      <w:pPr>
        <w:spacing w:before="100" w:beforeAutospacing="1" w:after="120" w:line="240" w:lineRule="auto"/>
        <w:ind w:firstLine="709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Estas ideias ficam ultrapassadas quando passamos a crer que a criança lê o mundo que a rodeia muito antes de um aprendizado da leitura e da escrita. Ou seja, é preciso formar o leitor competente, que não encara a leitura apenas como </w:t>
      </w:r>
      <w:proofErr w:type="gramStart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decodificação de sinas gráficos</w:t>
      </w:r>
      <w:proofErr w:type="gramEnd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. E ler o mundo é </w:t>
      </w:r>
      <w:r w:rsidR="007B3D2F"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a </w:t>
      </w: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maior competência de leitura que o leitor pode alcançar. O leitor competente, além de decifrar um código, assimilar estruturas gramaticais complexas e aprimorar a linguagem, consegue se expressar, </w:t>
      </w:r>
      <w:r w:rsidR="007B3D2F"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a questionar</w:t>
      </w: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o que quer e é crítico. Contribu</w:t>
      </w:r>
      <w:r w:rsidR="007B3D2F"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ir</w:t>
      </w: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com o texto, sabe</w:t>
      </w:r>
      <w:r w:rsidR="007B3D2F"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r</w:t>
      </w: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olhar para o contexto e perc</w:t>
      </w:r>
      <w:r w:rsidR="007B3D2F"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eber a realidade a sua volta e </w:t>
      </w: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consegue reconhecer e ler diferentes tipos de textos.</w:t>
      </w:r>
    </w:p>
    <w:p w:rsidR="00782776" w:rsidRPr="00DA5769" w:rsidRDefault="00782776" w:rsidP="00DA5769">
      <w:pPr>
        <w:spacing w:before="100" w:beforeAutospacing="1" w:after="120" w:line="240" w:lineRule="auto"/>
        <w:ind w:firstLine="709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“A competência de leitura permite ao sujeito a vinculação entre lido e o vivido” (Silva, 1993). O texto é uma ponte para determinarmos aspectos da realidade. A leitura proporciona o conhecimento das forças e relações que regem o mundo, possibilitando o exercício da crítica. A leitura proporciona o prazer libertário, possibilita a mudança, é ruptura. Logo, só quem lê realmente sabe transformar a informação adquirida com a leitura em conhecimento.</w:t>
      </w:r>
    </w:p>
    <w:p w:rsidR="00782776" w:rsidRPr="00DA5769" w:rsidRDefault="00782776" w:rsidP="00DA5769">
      <w:pPr>
        <w:spacing w:before="100" w:beforeAutospacing="1" w:after="120" w:line="240" w:lineRule="auto"/>
        <w:ind w:firstLine="709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Ou seja, passa-se a entender que é necessário alfabetizar para além do deciframento do código escrito, apontando, para uma concepção de alfabetização como processo mais amplo, envolvendo as entrelinhas, o letramento. Ou, como diria FREIRE (1990, p.8) “aprender a ler e escrever é, </w:t>
      </w:r>
      <w:proofErr w:type="gramStart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antes de mais nada</w:t>
      </w:r>
      <w:proofErr w:type="gramEnd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, aprender a ler o mundo, compreender seu contexto, não </w:t>
      </w: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lastRenderedPageBreak/>
        <w:t>numa manipulação mecânica de palavras mas numa relação dinâmica que vincula linguagem e realidade”.</w:t>
      </w:r>
    </w:p>
    <w:p w:rsidR="00782776" w:rsidRPr="00DA5769" w:rsidRDefault="00782776" w:rsidP="00DA5769">
      <w:pPr>
        <w:spacing w:before="100" w:beforeAutospacing="1" w:after="120" w:line="240" w:lineRule="auto"/>
        <w:ind w:firstLine="709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É importante também deixar explícito que o processo de </w:t>
      </w:r>
      <w:r w:rsidR="007B3D2F"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alfabetização</w:t>
      </w: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não se restringe apenas a língua portuguesa. Mas envolve muitos aspectos. Um dos mais importantes e que não pode ser deixado em segundo plano é o aprendizado da matemática, que deve ser também tratada de forma agradável e que consiga alcançar o objetivo de despertar na criança a vontade de aprender.</w:t>
      </w:r>
    </w:p>
    <w:p w:rsidR="00782776" w:rsidRPr="00DA5769" w:rsidRDefault="00782776" w:rsidP="00DA5769">
      <w:pPr>
        <w:spacing w:before="100" w:beforeAutospacing="1" w:after="120" w:line="240" w:lineRule="auto"/>
        <w:ind w:firstLine="709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Para que isso seja possível, é importante que desde o início da alfabetização a criança se familiarize com o mundo matemático. Assim, ela terá o desenvolvimento intelectual acelerado, ao passo em que se </w:t>
      </w:r>
      <w:proofErr w:type="gramStart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habituará com os</w:t>
      </w:r>
      <w:proofErr w:type="gramEnd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procedimentos matemáticos, evitando a aversão comum a este ramo do conhecimento.</w:t>
      </w:r>
    </w:p>
    <w:p w:rsidR="00782776" w:rsidRPr="00DA5769" w:rsidRDefault="00782776" w:rsidP="00DA5769">
      <w:pPr>
        <w:spacing w:before="100" w:beforeAutospacing="1" w:after="120" w:line="240" w:lineRule="auto"/>
        <w:ind w:firstLine="709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Os pressupostos deste trabalho serão </w:t>
      </w:r>
      <w:proofErr w:type="gramStart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baseados na perspectiva sócio</w:t>
      </w:r>
      <w:proofErr w:type="gramEnd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interacionista, buscando um repensar de nossa prática, lembrando que “a estrutura lógico matemática de número não pode ser ensinada diretamente, uma vez que a criança tem que construí-la por si mesma” (KAMII, 2001:31)</w:t>
      </w:r>
    </w:p>
    <w:p w:rsidR="00782776" w:rsidRPr="00DA5769" w:rsidRDefault="00782776" w:rsidP="00DA5769">
      <w:pPr>
        <w:spacing w:before="100" w:beforeAutospacing="1" w:after="120" w:line="240" w:lineRule="auto"/>
        <w:ind w:firstLine="709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Cremos que é preciso ressaltar a importância da aprendizagem significativa, partindo de situações reais da sala de aula, criando situações escolares que estimulam o pensamento numérico das crianças.</w:t>
      </w:r>
    </w:p>
    <w:p w:rsidR="00782776" w:rsidRPr="00DA5769" w:rsidRDefault="00782776" w:rsidP="00DA5769">
      <w:pPr>
        <w:spacing w:before="100" w:beforeAutospacing="1" w:after="120" w:line="240" w:lineRule="auto"/>
        <w:ind w:firstLine="709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O trabalho busca demonstrar que objetivo principal da matemática </w:t>
      </w:r>
      <w:r w:rsidR="007B3D2F"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será</w:t>
      </w: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levar as crianças a se empenharem na ação mental de operação com números </w:t>
      </w:r>
      <w:proofErr w:type="gramStart"/>
      <w:r w:rsidR="007B3D2F"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lembrando </w:t>
      </w: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dos</w:t>
      </w:r>
      <w:proofErr w:type="gramEnd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resultados dessas ações.</w:t>
      </w:r>
    </w:p>
    <w:p w:rsidR="007C6AE5" w:rsidRPr="00DA5769" w:rsidRDefault="007C6AE5" w:rsidP="00DA5769">
      <w:pPr>
        <w:pStyle w:val="PargrafodaLista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A5769">
        <w:rPr>
          <w:rFonts w:ascii="Century Gothic" w:hAnsi="Century Gothic" w:cs="Arial"/>
          <w:b/>
          <w:sz w:val="18"/>
          <w:szCs w:val="18"/>
        </w:rPr>
        <w:t xml:space="preserve">PÚBLICO ALVO </w:t>
      </w:r>
    </w:p>
    <w:p w:rsidR="007C6AE5" w:rsidRPr="00DA5769" w:rsidRDefault="00CC0A25" w:rsidP="00DA5769">
      <w:pPr>
        <w:spacing w:before="100" w:beforeAutospacing="1"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DA5769">
        <w:rPr>
          <w:rFonts w:ascii="Century Gothic" w:hAnsi="Century Gothic" w:cs="Arial"/>
          <w:sz w:val="18"/>
          <w:szCs w:val="18"/>
        </w:rPr>
        <w:t xml:space="preserve">O Projeto atende 25 (vinte e cinco) crianças, com idade entre 09 e 12 anos e 11 meses, do sexo masculino, que estejam no 4º e 5º ano do Ensino Fundamental de </w:t>
      </w:r>
      <w:proofErr w:type="gramStart"/>
      <w:r w:rsidRPr="00DA5769">
        <w:rPr>
          <w:rFonts w:ascii="Century Gothic" w:hAnsi="Century Gothic" w:cs="Arial"/>
          <w:sz w:val="18"/>
          <w:szCs w:val="18"/>
        </w:rPr>
        <w:t>9</w:t>
      </w:r>
      <w:proofErr w:type="gramEnd"/>
      <w:r w:rsidRPr="00DA5769">
        <w:rPr>
          <w:rFonts w:ascii="Century Gothic" w:hAnsi="Century Gothic" w:cs="Arial"/>
          <w:sz w:val="18"/>
          <w:szCs w:val="18"/>
        </w:rPr>
        <w:t xml:space="preserve"> (nove anos) (E.M.E.F. Fazenda Floresta Estadual, sala multisseriada), oriundos da área rural, pertencentes a famílias de resineiros, como também de bairros periféricos de famílias de baixa renda do município de Itapetininga inscritos no Cadastro Único para Programas Sócias do Governo Federal. </w:t>
      </w:r>
    </w:p>
    <w:p w:rsidR="00CC0A25" w:rsidRPr="00DA5769" w:rsidRDefault="00CC0A25" w:rsidP="00DA5769">
      <w:pPr>
        <w:pStyle w:val="PargrafodaLista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A5769">
        <w:rPr>
          <w:rFonts w:ascii="Century Gothic" w:hAnsi="Century Gothic" w:cs="Arial"/>
          <w:b/>
          <w:sz w:val="18"/>
          <w:szCs w:val="18"/>
        </w:rPr>
        <w:t>ABRANGÊNCIA</w:t>
      </w:r>
    </w:p>
    <w:p w:rsidR="00CC0A25" w:rsidRPr="00DA5769" w:rsidRDefault="00CC0A25" w:rsidP="00DA5769">
      <w:pPr>
        <w:spacing w:before="100" w:beforeAutospacing="1"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DA5769">
        <w:rPr>
          <w:rFonts w:ascii="Century Gothic" w:hAnsi="Century Gothic" w:cs="Arial"/>
          <w:sz w:val="18"/>
          <w:szCs w:val="18"/>
        </w:rPr>
        <w:t xml:space="preserve">As atividades são desenvolvidas na Unidade do Instituto Florestal, Estação Experimental de Itapetininga, área rural do município, localizado no Bairro Barro Branco. </w:t>
      </w:r>
    </w:p>
    <w:p w:rsidR="007C6AE5" w:rsidRPr="00DA5769" w:rsidRDefault="00CC0A25" w:rsidP="00DA5769">
      <w:pPr>
        <w:spacing w:before="100" w:beforeAutospacing="1"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DA5769">
        <w:rPr>
          <w:rFonts w:ascii="Century Gothic" w:hAnsi="Century Gothic" w:cs="Arial"/>
          <w:sz w:val="18"/>
          <w:szCs w:val="18"/>
        </w:rPr>
        <w:t xml:space="preserve">Sendo os bairros atendidos: Vila Aliança, Central Parque 4L, Vila Nastri I, Centro, Jardim Maricota, Jardim Brasil, Vila Rio </w:t>
      </w:r>
      <w:proofErr w:type="gramStart"/>
      <w:r w:rsidRPr="00DA5769">
        <w:rPr>
          <w:rFonts w:ascii="Century Gothic" w:hAnsi="Century Gothic" w:cs="Arial"/>
          <w:sz w:val="18"/>
          <w:szCs w:val="18"/>
        </w:rPr>
        <w:t>Branco, Vila</w:t>
      </w:r>
      <w:proofErr w:type="gramEnd"/>
      <w:r w:rsidRPr="00DA5769">
        <w:rPr>
          <w:rFonts w:ascii="Century Gothic" w:hAnsi="Century Gothic" w:cs="Arial"/>
          <w:sz w:val="18"/>
          <w:szCs w:val="18"/>
        </w:rPr>
        <w:t xml:space="preserve"> Olho D’água, Vila Arruda, Vila Piedade, Vila Santana, Vila Taboãozinho, Vila Paulo Ayres, Vila Prado, Vila La Brunet, Vila Barth I e Vila Barth II, Bairro Chapadinha, Campo Grande, Vatinga, Barro Branco entre outros. </w:t>
      </w:r>
    </w:p>
    <w:p w:rsidR="007C6AE5" w:rsidRPr="00DA5769" w:rsidRDefault="00782776" w:rsidP="00DA5769">
      <w:pPr>
        <w:pStyle w:val="PargrafodaLista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  <w:t>OBJETIVO GERAL</w:t>
      </w:r>
    </w:p>
    <w:p w:rsidR="007C6AE5" w:rsidRPr="00DA5769" w:rsidRDefault="007C6AE5" w:rsidP="00DA5769">
      <w:pPr>
        <w:pStyle w:val="PargrafodaLista"/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782776" w:rsidRPr="00DA5769" w:rsidRDefault="00782776" w:rsidP="00DA5769">
      <w:pPr>
        <w:pStyle w:val="PargrafodaLista"/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Ampliar as possibilidades de aprendizagem dos alunos </w:t>
      </w:r>
      <w:proofErr w:type="gramStart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dando –lhes</w:t>
      </w:r>
      <w:proofErr w:type="gramEnd"/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a oportunidade de reforçar, aprofundar ou suprir as dificuldades de alfabetização de forma prazerosa, enfatizando a aprendizagem de leitura e escrita, aliada aos conhecimentos matemáticos, buscando aguçar sua capacidade de apreciar, explorar, produzir e interpretar, enfatizando a importância da matemática na alfabetização, buscando o pleno desenvolvimento da criança.</w:t>
      </w:r>
    </w:p>
    <w:p w:rsidR="00CC0A25" w:rsidRPr="00DA5769" w:rsidRDefault="00CC0A25" w:rsidP="00DA5769">
      <w:pPr>
        <w:pStyle w:val="PargrafodaLista"/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782776" w:rsidRPr="00DA5769" w:rsidRDefault="00782776" w:rsidP="00DA5769">
      <w:pPr>
        <w:pStyle w:val="PargrafodaLista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  <w:t>OBJETIVOS ESPECÍFICOS</w:t>
      </w:r>
    </w:p>
    <w:p w:rsidR="007C6AE5" w:rsidRPr="00DA5769" w:rsidRDefault="007C6AE5" w:rsidP="00DA5769">
      <w:pPr>
        <w:pStyle w:val="PargrafodaLista"/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782776" w:rsidRPr="00DA5769" w:rsidRDefault="00782776" w:rsidP="00DA5769">
      <w:pPr>
        <w:pStyle w:val="PargrafodaLista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DA5769">
        <w:rPr>
          <w:rFonts w:ascii="Century Gothic" w:hAnsi="Century Gothic" w:cs="Arial"/>
          <w:sz w:val="18"/>
          <w:szCs w:val="18"/>
        </w:rPr>
        <w:t xml:space="preserve">Facilitar o processo de aprendizagem e melhoria do rendimento escolar, através de estímulos nas áreas: pedagógica, lúdica, ambiental, lazer e bem-estar. </w:t>
      </w:r>
    </w:p>
    <w:p w:rsidR="00782776" w:rsidRPr="00DA5769" w:rsidRDefault="00782776" w:rsidP="00DA5769">
      <w:pPr>
        <w:pStyle w:val="PargrafodaLista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Levar as crianças, a saber, utilizar diferentes fontes de informação para adquirir e construir conhecimento, bem como os recursos tecnológicos.</w:t>
      </w:r>
    </w:p>
    <w:p w:rsidR="00782776" w:rsidRPr="00DA5769" w:rsidRDefault="00782776" w:rsidP="00DA5769">
      <w:pPr>
        <w:pStyle w:val="PargrafodaLista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lastRenderedPageBreak/>
        <w:t>Conhecer e valorizar o conhecimento da língua escrita e fala, se tornando um ser independente e agente transformador do meio, capaz de mediar conflitos e tomar decisões coletivas e individuais.</w:t>
      </w:r>
    </w:p>
    <w:p w:rsidR="00782776" w:rsidRPr="00DA5769" w:rsidRDefault="00782776" w:rsidP="00DA5769">
      <w:pPr>
        <w:pStyle w:val="PargrafodaLista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Trabalhar a matemática, priorizando o mundo real com representações, enfocando os princípios e conceitos matemáticos, como meios para compreender e transformar o mundo à sua volta.</w:t>
      </w:r>
    </w:p>
    <w:p w:rsidR="00782776" w:rsidRPr="00DA5769" w:rsidRDefault="00782776" w:rsidP="00DA5769">
      <w:pPr>
        <w:pStyle w:val="PargrafodaLista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Fazer com que os alunos comuniquem-se matematicamente, fazendo observações do ponto de vista quantitativo e qualitativo, estabelecendo estratégias de investigação e formas de raciocínio para chegar à interpretação de problemas do cotidiano.</w:t>
      </w:r>
    </w:p>
    <w:p w:rsidR="00CC0A25" w:rsidRPr="00DA5769" w:rsidRDefault="00CC0A25" w:rsidP="00DA5769">
      <w:pPr>
        <w:pStyle w:val="PargrafodaLista"/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782776" w:rsidRPr="00DA5769" w:rsidRDefault="00782776" w:rsidP="00DA5769">
      <w:pPr>
        <w:pStyle w:val="PargrafodaLista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A5769">
        <w:rPr>
          <w:rFonts w:ascii="Century Gothic" w:hAnsi="Century Gothic" w:cs="Arial"/>
          <w:b/>
          <w:sz w:val="18"/>
          <w:szCs w:val="18"/>
        </w:rPr>
        <w:t>METAS</w:t>
      </w:r>
    </w:p>
    <w:p w:rsidR="00782776" w:rsidRPr="00DA5769" w:rsidRDefault="00782776" w:rsidP="00DA5769">
      <w:pPr>
        <w:pStyle w:val="PargrafodaLista"/>
        <w:spacing w:before="100" w:beforeAutospacing="1" w:after="120" w:line="240" w:lineRule="auto"/>
        <w:ind w:left="644"/>
        <w:jc w:val="both"/>
        <w:rPr>
          <w:rFonts w:ascii="Century Gothic" w:hAnsi="Century Gothic" w:cs="Arial"/>
          <w:b/>
          <w:sz w:val="18"/>
          <w:szCs w:val="18"/>
        </w:rPr>
      </w:pPr>
    </w:p>
    <w:p w:rsidR="00782776" w:rsidRPr="00DA5769" w:rsidRDefault="00782776" w:rsidP="00DA5769">
      <w:pPr>
        <w:pStyle w:val="PargrafodaLista"/>
        <w:numPr>
          <w:ilvl w:val="0"/>
          <w:numId w:val="4"/>
        </w:numPr>
        <w:spacing w:before="100" w:beforeAutospacing="1" w:after="12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A5769">
        <w:rPr>
          <w:rFonts w:ascii="Century Gothic" w:hAnsi="Century Gothic" w:cs="Arial"/>
          <w:sz w:val="18"/>
          <w:szCs w:val="18"/>
        </w:rPr>
        <w:t xml:space="preserve">Proporcionar um apoio escolar de qualidade, bem como atividades ambientais, lúdicas, esportivas, de lazer e cultura que </w:t>
      </w:r>
      <w:proofErr w:type="gramStart"/>
      <w:r w:rsidRPr="00DA5769">
        <w:rPr>
          <w:rFonts w:ascii="Century Gothic" w:hAnsi="Century Gothic" w:cs="Arial"/>
          <w:sz w:val="18"/>
          <w:szCs w:val="18"/>
        </w:rPr>
        <w:t>favoreçam,</w:t>
      </w:r>
      <w:proofErr w:type="gramEnd"/>
      <w:r w:rsidRPr="00DA5769">
        <w:rPr>
          <w:rFonts w:ascii="Century Gothic" w:hAnsi="Century Gothic" w:cs="Arial"/>
          <w:sz w:val="18"/>
          <w:szCs w:val="18"/>
        </w:rPr>
        <w:t xml:space="preserve"> direta e/ou indiretamente, o melhoramento de 70 a 80% das crianças inseridas no projeto, no que se refere ao rendimento escolar de cada uma delas.</w:t>
      </w:r>
    </w:p>
    <w:p w:rsidR="001F5806" w:rsidRPr="00DA5769" w:rsidRDefault="001F5806" w:rsidP="00DA5769">
      <w:pPr>
        <w:pStyle w:val="PargrafodaLista"/>
        <w:spacing w:before="100" w:beforeAutospacing="1" w:after="12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782776" w:rsidRPr="00DA5769" w:rsidRDefault="00782776" w:rsidP="00DA5769">
      <w:pPr>
        <w:pStyle w:val="PargrafodaLista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  <w:t>METODOLOGIA</w:t>
      </w:r>
    </w:p>
    <w:p w:rsidR="00CC0A25" w:rsidRPr="00DA5769" w:rsidRDefault="00CC0A25" w:rsidP="00DA5769">
      <w:pPr>
        <w:pStyle w:val="PargrafodaLista"/>
        <w:spacing w:before="100" w:beforeAutospacing="1" w:after="12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</w:pPr>
    </w:p>
    <w:p w:rsidR="00782776" w:rsidRPr="00DA5769" w:rsidRDefault="0078277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Apoio Escolar: direcionado </w:t>
      </w:r>
      <w:r w:rsidRPr="00DA5769">
        <w:rPr>
          <w:rFonts w:ascii="Century Gothic" w:hAnsi="Century Gothic" w:cs="Arial"/>
          <w:sz w:val="18"/>
          <w:szCs w:val="18"/>
        </w:rPr>
        <w:t>de forma lúdica, para estimular e desenvolver a alfabetização e o raciocínio lógico, como também para abordar e trabalhar temáticas no decorrer do ano, tais como as datas festivas: Carnaval, Páscoa, Festa Junina, Folclore, Dia das Crianças, Dia da Família, Festa de Natal.</w:t>
      </w:r>
    </w:p>
    <w:p w:rsidR="00782776" w:rsidRPr="00DA5769" w:rsidRDefault="0078277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ind w:left="714" w:hanging="357"/>
        <w:jc w:val="both"/>
        <w:rPr>
          <w:rFonts w:ascii="Century Gothic" w:hAnsi="Century Gothic" w:cs="Arial"/>
          <w:sz w:val="18"/>
          <w:szCs w:val="18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Levantamento dos conhecimentos prévios dos alunos, por meio de uma sondagem inicial. </w:t>
      </w:r>
      <w:r w:rsidRPr="00DA5769">
        <w:rPr>
          <w:rFonts w:ascii="Century Gothic" w:hAnsi="Century Gothic" w:cs="Arial"/>
          <w:sz w:val="18"/>
          <w:szCs w:val="18"/>
        </w:rPr>
        <w:t>Enriquecimento dos conteúdos disciplinares de Português e Matemática, auxiliando no processo mental, na escrita ou no diálogo. Trabalho individual com aluno silábico.</w:t>
      </w:r>
    </w:p>
    <w:p w:rsidR="00CC0A25" w:rsidRPr="00DA5769" w:rsidRDefault="00CC0A25" w:rsidP="00DA5769">
      <w:pPr>
        <w:pStyle w:val="PargrafodaLista"/>
        <w:spacing w:before="100" w:beforeAutospacing="1" w:after="120" w:line="240" w:lineRule="auto"/>
        <w:ind w:left="714"/>
        <w:jc w:val="both"/>
        <w:rPr>
          <w:rFonts w:ascii="Century Gothic" w:hAnsi="Century Gothic" w:cs="Arial"/>
          <w:sz w:val="18"/>
          <w:szCs w:val="18"/>
        </w:rPr>
      </w:pPr>
    </w:p>
    <w:p w:rsidR="001F5806" w:rsidRPr="00DA5769" w:rsidRDefault="001F5806" w:rsidP="00DA5769">
      <w:pPr>
        <w:pStyle w:val="PargrafodaLista"/>
        <w:spacing w:before="100" w:beforeAutospacing="1" w:after="12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  <w:t>Língua portuguesa</w:t>
      </w:r>
    </w:p>
    <w:p w:rsidR="00CC0A25" w:rsidRPr="00DA5769" w:rsidRDefault="00CC0A25" w:rsidP="00DA5769">
      <w:pPr>
        <w:pStyle w:val="PargrafodaLista"/>
        <w:spacing w:before="100" w:beforeAutospacing="1" w:after="12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</w:pPr>
    </w:p>
    <w:p w:rsidR="001F5806" w:rsidRPr="00DA5769" w:rsidRDefault="001F5806" w:rsidP="00DA5769">
      <w:pPr>
        <w:pStyle w:val="PargrafodaLista"/>
        <w:numPr>
          <w:ilvl w:val="0"/>
          <w:numId w:val="6"/>
        </w:numPr>
        <w:spacing w:before="100" w:beforeAutospacing="1"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DA5769">
        <w:rPr>
          <w:rFonts w:ascii="Century Gothic" w:hAnsi="Century Gothic" w:cs="Arial"/>
          <w:sz w:val="18"/>
          <w:szCs w:val="18"/>
        </w:rPr>
        <w:t>Alfabeto;</w:t>
      </w:r>
    </w:p>
    <w:p w:rsidR="001F5806" w:rsidRPr="00DA5769" w:rsidRDefault="001F5806" w:rsidP="00DA5769">
      <w:pPr>
        <w:pStyle w:val="PargrafodaLista"/>
        <w:numPr>
          <w:ilvl w:val="0"/>
          <w:numId w:val="6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</w:pPr>
      <w:r w:rsidRPr="00DA5769">
        <w:rPr>
          <w:rFonts w:ascii="Century Gothic" w:hAnsi="Century Gothic" w:cs="Arial"/>
          <w:sz w:val="18"/>
          <w:szCs w:val="18"/>
        </w:rPr>
        <w:t>Ordenar palavras em ordem alfabética;</w:t>
      </w:r>
    </w:p>
    <w:p w:rsidR="001F5806" w:rsidRPr="00DA5769" w:rsidRDefault="001F5806" w:rsidP="00DA5769">
      <w:pPr>
        <w:pStyle w:val="PargrafodaLista"/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</w:pPr>
      <w:r w:rsidRPr="00DA5769">
        <w:rPr>
          <w:rFonts w:ascii="Century Gothic" w:hAnsi="Century Gothic" w:cs="Arial"/>
          <w:sz w:val="18"/>
          <w:szCs w:val="18"/>
        </w:rPr>
        <w:t>Listas (Identificar uma lista; nomes, frutas, animais, etc.</w:t>
      </w:r>
      <w:proofErr w:type="gramStart"/>
      <w:r w:rsidRPr="00DA5769">
        <w:rPr>
          <w:rFonts w:ascii="Century Gothic" w:hAnsi="Century Gothic" w:cs="Arial"/>
          <w:sz w:val="18"/>
          <w:szCs w:val="18"/>
        </w:rPr>
        <w:t>)</w:t>
      </w:r>
      <w:proofErr w:type="gramEnd"/>
    </w:p>
    <w:p w:rsidR="001F5806" w:rsidRPr="00DA5769" w:rsidRDefault="001F5806" w:rsidP="00DA5769">
      <w:pPr>
        <w:pStyle w:val="PargrafodaLista"/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</w:pPr>
      <w:r w:rsidRPr="00DA5769">
        <w:rPr>
          <w:rFonts w:ascii="Century Gothic" w:hAnsi="Century Gothic" w:cs="Arial"/>
          <w:sz w:val="18"/>
          <w:szCs w:val="18"/>
        </w:rPr>
        <w:t xml:space="preserve">Desenvolver uma história, observando o </w:t>
      </w:r>
      <w:proofErr w:type="gramStart"/>
      <w:r w:rsidRPr="00DA5769">
        <w:rPr>
          <w:rFonts w:ascii="Century Gothic" w:hAnsi="Century Gothic" w:cs="Arial"/>
          <w:sz w:val="18"/>
          <w:szCs w:val="18"/>
        </w:rPr>
        <w:t>desenho</w:t>
      </w:r>
      <w:proofErr w:type="gramEnd"/>
    </w:p>
    <w:p w:rsidR="001F5806" w:rsidRPr="00DA5769" w:rsidRDefault="001F5806" w:rsidP="00DA5769">
      <w:pPr>
        <w:pStyle w:val="PargrafodaLista"/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</w:pPr>
      <w:r w:rsidRPr="00DA5769">
        <w:rPr>
          <w:rFonts w:ascii="Century Gothic" w:hAnsi="Century Gothic" w:cs="Arial"/>
          <w:sz w:val="18"/>
          <w:szCs w:val="18"/>
        </w:rPr>
        <w:t>Cruzadinhas, caça-palavras;</w:t>
      </w:r>
    </w:p>
    <w:p w:rsidR="001F5806" w:rsidRPr="00DA5769" w:rsidRDefault="001F5806" w:rsidP="00DA5769">
      <w:pPr>
        <w:pStyle w:val="PargrafodaLista"/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</w:pPr>
      <w:r w:rsidRPr="00DA5769">
        <w:rPr>
          <w:rFonts w:ascii="Century Gothic" w:hAnsi="Century Gothic" w:cs="Arial"/>
          <w:sz w:val="18"/>
          <w:szCs w:val="18"/>
        </w:rPr>
        <w:t>Produção de textos;</w:t>
      </w:r>
    </w:p>
    <w:p w:rsidR="001F5806" w:rsidRPr="00DA5769" w:rsidRDefault="001F5806" w:rsidP="00DA5769">
      <w:pPr>
        <w:pStyle w:val="PargrafodaLista"/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</w:pPr>
      <w:r w:rsidRPr="00DA5769">
        <w:rPr>
          <w:rFonts w:ascii="Century Gothic" w:hAnsi="Century Gothic" w:cs="Arial"/>
          <w:sz w:val="18"/>
          <w:szCs w:val="18"/>
        </w:rPr>
        <w:t>Distinguir letra silaba e palavras;</w:t>
      </w:r>
    </w:p>
    <w:p w:rsidR="001F5806" w:rsidRPr="00DA5769" w:rsidRDefault="001F5806" w:rsidP="00DA5769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hAnsi="Century Gothic" w:cs="Arial"/>
          <w:sz w:val="18"/>
          <w:szCs w:val="18"/>
        </w:rPr>
        <w:t>Trabalhar</w:t>
      </w: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de forma contextualizada a gramática, ortografia, letras maiúsculas e minúsculas;</w:t>
      </w:r>
    </w:p>
    <w:p w:rsidR="001F5806" w:rsidRPr="00DA5769" w:rsidRDefault="001F5806" w:rsidP="00DA5769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hAnsi="Century Gothic" w:cs="Arial"/>
          <w:sz w:val="18"/>
          <w:szCs w:val="18"/>
        </w:rPr>
        <w:t>Empréstimos semanais de livros para incentivar a leitura;</w:t>
      </w:r>
    </w:p>
    <w:p w:rsidR="001F5806" w:rsidRPr="00DA5769" w:rsidRDefault="001F5806" w:rsidP="00DA5769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hAnsi="Century Gothic" w:cs="Arial"/>
          <w:sz w:val="18"/>
          <w:szCs w:val="18"/>
        </w:rPr>
        <w:t xml:space="preserve">Ditados com imagens, coletivo e </w:t>
      </w:r>
      <w:proofErr w:type="gramStart"/>
      <w:r w:rsidRPr="00DA5769">
        <w:rPr>
          <w:rFonts w:ascii="Century Gothic" w:hAnsi="Century Gothic" w:cs="Arial"/>
          <w:sz w:val="18"/>
          <w:szCs w:val="18"/>
        </w:rPr>
        <w:t>cópia</w:t>
      </w:r>
      <w:proofErr w:type="gramEnd"/>
    </w:p>
    <w:p w:rsidR="001F5806" w:rsidRPr="00DA5769" w:rsidRDefault="001F5806" w:rsidP="00DA5769">
      <w:pPr>
        <w:pStyle w:val="PargrafodaLista"/>
        <w:shd w:val="clear" w:color="auto" w:fill="FFFFFF"/>
        <w:spacing w:before="100" w:beforeAutospacing="1" w:after="12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b/>
          <w:sz w:val="18"/>
          <w:szCs w:val="18"/>
          <w:lang w:eastAsia="pt-BR"/>
        </w:rPr>
        <w:t xml:space="preserve">Jogos para: </w:t>
      </w:r>
    </w:p>
    <w:p w:rsidR="001F5806" w:rsidRPr="00DA5769" w:rsidRDefault="001F5806" w:rsidP="00DA5769">
      <w:pPr>
        <w:pStyle w:val="PargrafodaLista"/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Reconhecer letras; </w:t>
      </w:r>
    </w:p>
    <w:p w:rsidR="001F5806" w:rsidRPr="00DA5769" w:rsidRDefault="001F5806" w:rsidP="00DA5769">
      <w:pPr>
        <w:pStyle w:val="PargrafodaLista"/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Relacionar som e grafia;</w:t>
      </w:r>
    </w:p>
    <w:p w:rsidR="001F5806" w:rsidRPr="00DA5769" w:rsidRDefault="001F5806" w:rsidP="00DA5769">
      <w:pPr>
        <w:pStyle w:val="PargrafodaLista"/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Leitura apoiada principalmente na memória, ilustração e escuta;</w:t>
      </w:r>
    </w:p>
    <w:p w:rsidR="001F5806" w:rsidRPr="00DA5769" w:rsidRDefault="001F5806" w:rsidP="00DA5769">
      <w:pPr>
        <w:pStyle w:val="PargrafodaLista"/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Compreensão e interpretação de textos oralmente, através de desenhos, dramatizações e tentativas de escrita;</w:t>
      </w:r>
    </w:p>
    <w:p w:rsidR="001F5806" w:rsidRPr="00DA5769" w:rsidRDefault="001F5806" w:rsidP="00DA5769">
      <w:pPr>
        <w:pStyle w:val="PargrafodaLista"/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ascii="Century Gothic" w:eastAsia="Times New Roman" w:hAnsi="Century Gothic" w:cs="Arial"/>
          <w:bCs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bCs/>
          <w:sz w:val="18"/>
          <w:szCs w:val="18"/>
          <w:lang w:eastAsia="pt-BR"/>
        </w:rPr>
        <w:t>Aperfeiçoamento da grafia e aspectos gramaticais;</w:t>
      </w:r>
    </w:p>
    <w:p w:rsidR="001F5806" w:rsidRPr="00DA5769" w:rsidRDefault="001F5806" w:rsidP="00DA5769">
      <w:pPr>
        <w:pStyle w:val="PargrafodaLista"/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ascii="Century Gothic" w:eastAsia="Times New Roman" w:hAnsi="Century Gothic" w:cs="Arial"/>
          <w:bCs/>
          <w:sz w:val="18"/>
          <w:szCs w:val="18"/>
          <w:lang w:eastAsia="pt-BR"/>
        </w:rPr>
      </w:pPr>
      <w:r w:rsidRPr="00DA5769">
        <w:rPr>
          <w:rFonts w:ascii="Century Gothic" w:hAnsi="Century Gothic" w:cs="Arial"/>
          <w:sz w:val="18"/>
          <w:szCs w:val="18"/>
        </w:rPr>
        <w:t>Utilizar</w:t>
      </w: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DVDs infantis, que tragam músicas e danças.</w:t>
      </w:r>
    </w:p>
    <w:p w:rsidR="001F5806" w:rsidRPr="00DA5769" w:rsidRDefault="001F5806" w:rsidP="00DA5769">
      <w:pPr>
        <w:pStyle w:val="Ttulo"/>
        <w:spacing w:before="100" w:beforeAutospacing="1" w:after="120"/>
        <w:ind w:left="720"/>
        <w:jc w:val="both"/>
        <w:rPr>
          <w:rFonts w:ascii="Century Gothic" w:hAnsi="Century Gothic" w:cs="Arial"/>
          <w:b w:val="0"/>
          <w:sz w:val="18"/>
          <w:szCs w:val="18"/>
        </w:rPr>
      </w:pPr>
      <w:r w:rsidRPr="00DA5769">
        <w:rPr>
          <w:rFonts w:ascii="Century Gothic" w:hAnsi="Century Gothic" w:cs="Arial"/>
          <w:bCs/>
          <w:sz w:val="18"/>
          <w:szCs w:val="18"/>
        </w:rPr>
        <w:t>Matemática</w:t>
      </w:r>
    </w:p>
    <w:p w:rsidR="001F5806" w:rsidRPr="00DA5769" w:rsidRDefault="001F5806" w:rsidP="00DA5769">
      <w:pPr>
        <w:pStyle w:val="Ttulo"/>
        <w:numPr>
          <w:ilvl w:val="0"/>
          <w:numId w:val="5"/>
        </w:numPr>
        <w:spacing w:before="100" w:beforeAutospacing="1" w:after="120"/>
        <w:jc w:val="both"/>
        <w:rPr>
          <w:rFonts w:ascii="Century Gothic" w:hAnsi="Century Gothic" w:cs="Arial"/>
          <w:b w:val="0"/>
          <w:sz w:val="18"/>
          <w:szCs w:val="18"/>
        </w:rPr>
      </w:pPr>
      <w:r w:rsidRPr="00DA5769">
        <w:rPr>
          <w:rFonts w:ascii="Century Gothic" w:hAnsi="Century Gothic" w:cs="Arial"/>
          <w:b w:val="0"/>
          <w:sz w:val="18"/>
          <w:szCs w:val="18"/>
        </w:rPr>
        <w:t>Fixação de palavras e operações matemáticas através de jogos educativos.</w:t>
      </w:r>
    </w:p>
    <w:p w:rsidR="001F5806" w:rsidRPr="00DA5769" w:rsidRDefault="001F5806" w:rsidP="00DA5769">
      <w:pPr>
        <w:pStyle w:val="Ttulo"/>
        <w:numPr>
          <w:ilvl w:val="0"/>
          <w:numId w:val="5"/>
        </w:numPr>
        <w:spacing w:before="100" w:beforeAutospacing="1" w:after="120"/>
        <w:jc w:val="both"/>
        <w:rPr>
          <w:rFonts w:ascii="Century Gothic" w:hAnsi="Century Gothic" w:cs="Arial"/>
          <w:b w:val="0"/>
          <w:sz w:val="18"/>
          <w:szCs w:val="18"/>
        </w:rPr>
      </w:pPr>
      <w:r w:rsidRPr="00DA5769">
        <w:rPr>
          <w:rFonts w:ascii="Century Gothic" w:hAnsi="Century Gothic" w:cs="Arial"/>
          <w:b w:val="0"/>
          <w:sz w:val="18"/>
          <w:szCs w:val="18"/>
        </w:rPr>
        <w:t>Utilizar diferentes estratégias de cálculo.</w:t>
      </w:r>
    </w:p>
    <w:p w:rsidR="001F580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Sequência numérica.</w:t>
      </w:r>
    </w:p>
    <w:p w:rsidR="001F580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Leitura e escrita de números.</w:t>
      </w:r>
    </w:p>
    <w:p w:rsidR="001F580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Trabalho com números pares e ímpares, bem como noções de sucessor e antecessor;</w:t>
      </w:r>
    </w:p>
    <w:p w:rsidR="001F580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Bingos;</w:t>
      </w:r>
    </w:p>
    <w:p w:rsidR="001F580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Situações que levem ao cálculo mental.</w:t>
      </w:r>
    </w:p>
    <w:p w:rsidR="001F580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Trabalho com grandezas e medidas.</w:t>
      </w:r>
    </w:p>
    <w:p w:rsidR="001F580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Reconhecimento de números no contexto diário</w:t>
      </w:r>
    </w:p>
    <w:p w:rsidR="001F580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lastRenderedPageBreak/>
        <w:t xml:space="preserve">Leitura e escrita de números naturais </w:t>
      </w:r>
    </w:p>
    <w:p w:rsidR="001F580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Utilização do material dourado;</w:t>
      </w:r>
    </w:p>
    <w:p w:rsidR="001F580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 Cálculo de adição e subtração por meio de estratégias pessoais e algumas técnicas convencionais;</w:t>
      </w:r>
    </w:p>
    <w:p w:rsidR="001F580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Análise, interpretação e resolução de situações- problema;</w:t>
      </w:r>
    </w:p>
    <w:p w:rsidR="001F580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Observação de formas geométricas presentes em elementos naturais ou objetos e suas características;</w:t>
      </w:r>
    </w:p>
    <w:p w:rsidR="001F580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 xml:space="preserve">Sistema Monetário através da ludicidade; </w:t>
      </w:r>
    </w:p>
    <w:p w:rsidR="001F580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TANGRAN- Percepção de semelhanças e diferenças entre as formas geométricas planas. Estimulação da criatividade e imaginação;</w:t>
      </w:r>
    </w:p>
    <w:p w:rsidR="00782776" w:rsidRPr="00DA5769" w:rsidRDefault="001F5806" w:rsidP="00DA5769">
      <w:pPr>
        <w:pStyle w:val="PargrafodaLista"/>
        <w:numPr>
          <w:ilvl w:val="0"/>
          <w:numId w:val="5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Identificação de unidades de tempo (dia, semana, mês e ano) e utilização do calendário;</w:t>
      </w:r>
    </w:p>
    <w:p w:rsidR="00CC0A25" w:rsidRPr="00DA5769" w:rsidRDefault="00CC0A25" w:rsidP="00DA5769">
      <w:pPr>
        <w:pStyle w:val="PargrafodaLista"/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782776" w:rsidRPr="00DA5769" w:rsidRDefault="00782776" w:rsidP="00DA5769">
      <w:pPr>
        <w:pStyle w:val="PargrafodaLista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A5769">
        <w:rPr>
          <w:rFonts w:ascii="Century Gothic" w:hAnsi="Century Gothic" w:cs="Arial"/>
          <w:b/>
          <w:sz w:val="18"/>
          <w:szCs w:val="18"/>
        </w:rPr>
        <w:t>SISTEMA DE MONITORAMENTO E AVALIAÇÃO</w:t>
      </w:r>
    </w:p>
    <w:p w:rsidR="00782776" w:rsidRPr="00DA5769" w:rsidRDefault="00782776" w:rsidP="00DA5769">
      <w:pPr>
        <w:spacing w:after="0" w:line="304" w:lineRule="atLeast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7C6AE5" w:rsidRPr="00DA5769" w:rsidTr="00CC0A25">
        <w:trPr>
          <w:trHeight w:val="54"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MONITORAMENTO</w:t>
            </w:r>
          </w:p>
          <w:p w:rsidR="00782776" w:rsidRPr="00DA5769" w:rsidRDefault="00782776" w:rsidP="00DA5769">
            <w:pPr>
              <w:spacing w:before="12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(Indicadores de processo)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AVALIAÇÃO</w:t>
            </w:r>
          </w:p>
          <w:p w:rsidR="00782776" w:rsidRPr="00DA5769" w:rsidRDefault="00782776" w:rsidP="00DA5769">
            <w:pPr>
              <w:spacing w:before="12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(Indicadores de resultado)</w:t>
            </w:r>
          </w:p>
        </w:tc>
      </w:tr>
      <w:tr w:rsidR="007C6AE5" w:rsidRPr="00DA5769" w:rsidTr="00CC0A25">
        <w:trPr>
          <w:trHeight w:val="54"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Adesão ao projeto (número de matrículas e lista de presença).</w:t>
            </w:r>
          </w:p>
          <w:p w:rsidR="00782776" w:rsidRPr="00DA5769" w:rsidRDefault="00782776" w:rsidP="00DA5769">
            <w:p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Acompanhamento mensal e bimestral do rendimento/desenvolvimento em sala de aula ensino formal</w:t>
            </w:r>
            <w:r w:rsidR="001F5806" w:rsidRPr="00DA5769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DA5769">
              <w:rPr>
                <w:rFonts w:ascii="Century Gothic" w:hAnsi="Century Gothic" w:cs="Arial"/>
                <w:sz w:val="18"/>
                <w:szCs w:val="18"/>
              </w:rPr>
              <w:t xml:space="preserve"> (boletim escolar)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Levantamento periódico do número de frequência:</w:t>
            </w:r>
          </w:p>
          <w:p w:rsidR="00782776" w:rsidRPr="00DA5769" w:rsidRDefault="00782776" w:rsidP="00DA5769">
            <w:pPr>
              <w:pStyle w:val="PargrafodaLista"/>
              <w:numPr>
                <w:ilvl w:val="0"/>
                <w:numId w:val="7"/>
              </w:num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AVALIAÇÃO MENSAL</w:t>
            </w:r>
          </w:p>
        </w:tc>
      </w:tr>
      <w:tr w:rsidR="007C6AE5" w:rsidRPr="00DA5769" w:rsidTr="00CC0A25">
        <w:trPr>
          <w:trHeight w:val="54"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Participação dos atendidos nas diferentes atividades propostas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Avaliação periódica do desenvolvimento de habilidades, através de atividades dirigidas.</w:t>
            </w:r>
          </w:p>
          <w:p w:rsidR="00782776" w:rsidRPr="00DA5769" w:rsidRDefault="00782776" w:rsidP="00DA5769">
            <w:pPr>
              <w:pStyle w:val="PargrafodaLista"/>
              <w:numPr>
                <w:ilvl w:val="0"/>
                <w:numId w:val="7"/>
              </w:num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AVALIAÇÃO DIAGNÓSTICA INICIAL (marco zero)</w:t>
            </w:r>
          </w:p>
          <w:p w:rsidR="00782776" w:rsidRPr="00DA5769" w:rsidRDefault="00782776" w:rsidP="00DA5769">
            <w:pPr>
              <w:pStyle w:val="PargrafodaLista"/>
              <w:numPr>
                <w:ilvl w:val="0"/>
                <w:numId w:val="7"/>
              </w:num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AVALIAÇÃO BIMESTRAL</w:t>
            </w:r>
          </w:p>
        </w:tc>
      </w:tr>
      <w:tr w:rsidR="007C6AE5" w:rsidRPr="00DA5769" w:rsidTr="00CC0A25">
        <w:trPr>
          <w:trHeight w:val="54"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Avaliação periódica do nível de satisfação dos de seus familiares, através dos questionários (abertos e/ou dirigidos).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Pesquisa de satisfação e/ou depoimentos dos seus familiares (AVALIAÇÃO SEMESTRAL).</w:t>
            </w:r>
          </w:p>
        </w:tc>
      </w:tr>
      <w:tr w:rsidR="007C6AE5" w:rsidRPr="00DA5769" w:rsidTr="00CC0A25">
        <w:trPr>
          <w:trHeight w:val="54"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76" w:rsidRPr="00DA5769" w:rsidRDefault="00782776" w:rsidP="00DA5769">
            <w:p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 xml:space="preserve">Tabela de Comportamento e desenvolvimento (quadro de </w:t>
            </w:r>
            <w:proofErr w:type="gramStart"/>
            <w:r w:rsidRPr="00DA5769">
              <w:rPr>
                <w:rFonts w:ascii="Century Gothic" w:hAnsi="Century Gothic" w:cs="Arial"/>
                <w:sz w:val="18"/>
                <w:szCs w:val="18"/>
              </w:rPr>
              <w:t>auto avaliação</w:t>
            </w:r>
            <w:proofErr w:type="gramEnd"/>
            <w:r w:rsidRPr="00DA5769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782776" w:rsidRPr="00DA5769" w:rsidRDefault="00782776" w:rsidP="00DA5769">
            <w:p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76" w:rsidRPr="00DA5769" w:rsidRDefault="00782776" w:rsidP="00DA5769">
            <w:p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Levantamento periódico do desempenho e desenvolvimento pessoal dos alunos, através de um gráfico/tabela documentado:</w:t>
            </w:r>
          </w:p>
          <w:p w:rsidR="00782776" w:rsidRPr="00DA5769" w:rsidRDefault="00782776" w:rsidP="00DA5769">
            <w:pPr>
              <w:pStyle w:val="PargrafodaLista"/>
              <w:numPr>
                <w:ilvl w:val="0"/>
                <w:numId w:val="8"/>
              </w:num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AVALIAÇÃO MENSAL</w:t>
            </w:r>
          </w:p>
          <w:p w:rsidR="00782776" w:rsidRPr="00DA5769" w:rsidRDefault="00782776" w:rsidP="00DA5769">
            <w:pPr>
              <w:pStyle w:val="PargrafodaLista"/>
              <w:numPr>
                <w:ilvl w:val="0"/>
                <w:numId w:val="8"/>
              </w:numPr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  <w:t>A avaliação será realizada ao longo de todas as atividades, levando em conta o conhecimento prévio do aluno, registrando os avanços diários e dificuldades de cada um. Ao término do projeto, será observado, por meio dos trabalhos realizados e interações nas atividades, o que aprenderam sobre tudo o que foi proposto.</w:t>
            </w:r>
          </w:p>
          <w:p w:rsidR="00782776" w:rsidRPr="00DA5769" w:rsidRDefault="00782776" w:rsidP="00DA5769">
            <w:pPr>
              <w:pStyle w:val="PargrafodaLista"/>
              <w:spacing w:before="12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82776" w:rsidRPr="00DA5769" w:rsidRDefault="00782776" w:rsidP="00DA5769">
      <w:pPr>
        <w:spacing w:after="0" w:line="304" w:lineRule="atLeast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782776" w:rsidRPr="00DA5769" w:rsidRDefault="00782776" w:rsidP="00DA5769">
      <w:pPr>
        <w:spacing w:after="0" w:line="304" w:lineRule="atLeast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782776" w:rsidRDefault="00782776" w:rsidP="00DA5769">
      <w:pPr>
        <w:spacing w:after="0" w:line="304" w:lineRule="atLeast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DA5769" w:rsidRDefault="00DA5769" w:rsidP="00DA5769">
      <w:pPr>
        <w:spacing w:after="0" w:line="304" w:lineRule="atLeast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DA5769" w:rsidRDefault="00DA5769" w:rsidP="00DA5769">
      <w:pPr>
        <w:spacing w:after="0" w:line="304" w:lineRule="atLeast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DA5769" w:rsidRDefault="00DA5769" w:rsidP="00DA5769">
      <w:pPr>
        <w:spacing w:after="0" w:line="304" w:lineRule="atLeast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DA5769" w:rsidRDefault="00DA5769" w:rsidP="00DA5769">
      <w:pPr>
        <w:spacing w:after="0" w:line="304" w:lineRule="atLeast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DA5769" w:rsidRDefault="00DA5769" w:rsidP="00DA5769">
      <w:pPr>
        <w:spacing w:after="0" w:line="304" w:lineRule="atLeast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DA5769" w:rsidRPr="00DA5769" w:rsidRDefault="00DA5769" w:rsidP="00DA5769">
      <w:pPr>
        <w:spacing w:after="0" w:line="304" w:lineRule="atLeast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782776" w:rsidRPr="00DA5769" w:rsidRDefault="00782776" w:rsidP="00DA5769">
      <w:pPr>
        <w:pStyle w:val="PargrafodaLista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b/>
          <w:bCs/>
          <w:sz w:val="18"/>
          <w:szCs w:val="18"/>
          <w:lang w:eastAsia="pt-BR"/>
        </w:rPr>
        <w:t>CRONOGRAMA</w:t>
      </w:r>
    </w:p>
    <w:p w:rsidR="00782776" w:rsidRPr="00DA5769" w:rsidRDefault="00782776" w:rsidP="00DA5769">
      <w:p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sz w:val="18"/>
          <w:szCs w:val="18"/>
          <w:lang w:eastAsia="pt-BR"/>
        </w:rPr>
        <w:t>O projeto será iniciado a partir de Fevereiro e desenvolvido até Dezembro 2018.</w:t>
      </w:r>
    </w:p>
    <w:p w:rsidR="00782776" w:rsidRPr="00DA5769" w:rsidRDefault="00782776" w:rsidP="00DA5769">
      <w:p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b/>
          <w:sz w:val="18"/>
          <w:szCs w:val="18"/>
          <w:lang w:eastAsia="pt-BR"/>
        </w:rPr>
        <w:t xml:space="preserve">Língua Portuguesa </w:t>
      </w:r>
    </w:p>
    <w:p w:rsidR="00782776" w:rsidRPr="00DA5769" w:rsidRDefault="00782776" w:rsidP="00DA576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pt-BR"/>
        </w:rPr>
      </w:pPr>
    </w:p>
    <w:tbl>
      <w:tblPr>
        <w:tblStyle w:val="Tabelacomgrad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552"/>
        <w:gridCol w:w="1277"/>
        <w:gridCol w:w="1134"/>
        <w:gridCol w:w="1418"/>
        <w:gridCol w:w="1557"/>
      </w:tblGrid>
      <w:tr w:rsidR="007C6AE5" w:rsidRPr="00DA5769" w:rsidTr="00624DD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Conteúdo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Período de Execução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Carga Horaria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Dias de Execução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Profissionais Envolvidos</w:t>
            </w:r>
          </w:p>
        </w:tc>
      </w:tr>
      <w:tr w:rsidR="007C6AE5" w:rsidRPr="00DA5769" w:rsidTr="00624DD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76" w:rsidRPr="00DA5769" w:rsidRDefault="00782776" w:rsidP="00DA5769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Alfabeto</w:t>
            </w:r>
          </w:p>
          <w:p w:rsidR="00782776" w:rsidRPr="00DA5769" w:rsidRDefault="00782776" w:rsidP="00DA5769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Vogais</w:t>
            </w:r>
          </w:p>
          <w:p w:rsidR="00782776" w:rsidRPr="00DA5769" w:rsidRDefault="00782776" w:rsidP="00DA5769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Consoantes</w:t>
            </w:r>
          </w:p>
          <w:p w:rsidR="00782776" w:rsidRPr="00DA5769" w:rsidRDefault="00782776" w:rsidP="00DA5769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Ordem Alfabética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 xml:space="preserve">Ortografia 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Silabas simples e complexas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Ordenar sílabas e formar palavras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9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Ordenar textos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Sinônimo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Antônimo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Leitura oral e Interpretação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Sinais de Pontuação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Produção de texto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Plural singular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Classe de palavras</w:t>
            </w:r>
          </w:p>
          <w:p w:rsidR="001F5806" w:rsidRPr="00DA5769" w:rsidRDefault="001F5806" w:rsidP="00DA5769">
            <w:p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82776" w:rsidRPr="00DA5769" w:rsidRDefault="00782776" w:rsidP="00DA5769">
            <w:p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 xml:space="preserve">Listas 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Pesquisa em jornais e revistas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Poemas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Cartazes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Dramatização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Jogos e brincadeiras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 xml:space="preserve">Loto Leitura, forca, </w:t>
            </w:r>
            <w:proofErr w:type="gramStart"/>
            <w:r w:rsidRPr="00DA5769">
              <w:rPr>
                <w:rFonts w:ascii="Century Gothic" w:hAnsi="Century Gothic" w:cs="Arial"/>
                <w:sz w:val="18"/>
                <w:szCs w:val="18"/>
              </w:rPr>
              <w:t>memoria</w:t>
            </w:r>
            <w:proofErr w:type="gramEnd"/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Letras móveis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Completar textos (com banco de dados)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Atividades de leitura e escrita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Roda de conversa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Pesquisas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Caça palavras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Cruzadinhas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Salada de letras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Uso do dicionário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Contos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DA5769">
              <w:rPr>
                <w:rFonts w:ascii="Century Gothic" w:hAnsi="Century Gothic" w:cs="Arial"/>
                <w:sz w:val="18"/>
                <w:szCs w:val="18"/>
              </w:rPr>
              <w:t>Alinhavo Vogais</w:t>
            </w:r>
            <w:proofErr w:type="gramEnd"/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Fabulas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Musicas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Vídeos</w:t>
            </w:r>
          </w:p>
          <w:p w:rsidR="001F580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Informática</w:t>
            </w:r>
          </w:p>
          <w:p w:rsidR="00782776" w:rsidRPr="00DA5769" w:rsidRDefault="001F5806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Passeios culturais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69" w:rsidRDefault="00782776" w:rsidP="00DA5769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Fevereiro</w:t>
            </w:r>
          </w:p>
          <w:p w:rsidR="00DA5769" w:rsidRDefault="000A34C7" w:rsidP="00DA5769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DA5769">
              <w:rPr>
                <w:rFonts w:ascii="Century Gothic" w:hAnsi="Century Gothic" w:cs="Arial"/>
                <w:sz w:val="18"/>
                <w:szCs w:val="18"/>
              </w:rPr>
              <w:t>à</w:t>
            </w:r>
            <w:proofErr w:type="gramEnd"/>
            <w:r w:rsidR="00782776" w:rsidRPr="00DA576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782776" w:rsidRPr="00DA5769" w:rsidRDefault="00782776" w:rsidP="00DA5769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Dezembro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1F5806" w:rsidP="00DA5769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="00782776" w:rsidRPr="00DA5769">
              <w:rPr>
                <w:rFonts w:ascii="Century Gothic" w:hAnsi="Century Gothic" w:cs="Arial"/>
                <w:sz w:val="18"/>
                <w:szCs w:val="18"/>
              </w:rPr>
              <w:t>h Semanais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1F5806" w:rsidP="00DA5769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Segunda-feira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76" w:rsidRPr="00DA5769" w:rsidRDefault="00DA5769" w:rsidP="00DA5769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Monitora de Apoio Escolar</w:t>
            </w:r>
          </w:p>
          <w:p w:rsidR="00782776" w:rsidRPr="00DA5769" w:rsidRDefault="00782776" w:rsidP="00DA5769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A756A" w:rsidRDefault="007A756A" w:rsidP="00DA5769">
      <w:pPr>
        <w:spacing w:before="120" w:after="100" w:afterAutospacing="1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pt-BR"/>
        </w:rPr>
      </w:pPr>
    </w:p>
    <w:p w:rsidR="00DA5769" w:rsidRDefault="00DA5769" w:rsidP="00DA5769">
      <w:pPr>
        <w:spacing w:before="120" w:after="100" w:afterAutospacing="1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pt-BR"/>
        </w:rPr>
      </w:pPr>
    </w:p>
    <w:p w:rsidR="00DA5769" w:rsidRDefault="00DA5769" w:rsidP="00DA5769">
      <w:pPr>
        <w:spacing w:before="120" w:after="100" w:afterAutospacing="1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pt-BR"/>
        </w:rPr>
      </w:pPr>
    </w:p>
    <w:p w:rsidR="00DA5769" w:rsidRDefault="00DA5769" w:rsidP="00DA5769">
      <w:pPr>
        <w:spacing w:before="120" w:after="100" w:afterAutospacing="1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pt-BR"/>
        </w:rPr>
      </w:pPr>
    </w:p>
    <w:p w:rsidR="00DA5769" w:rsidRDefault="00DA5769" w:rsidP="00DA5769">
      <w:pPr>
        <w:spacing w:before="120" w:after="100" w:afterAutospacing="1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pt-BR"/>
        </w:rPr>
      </w:pPr>
    </w:p>
    <w:p w:rsidR="00DA5769" w:rsidRDefault="00DA5769" w:rsidP="00DA5769">
      <w:pPr>
        <w:spacing w:before="120" w:after="100" w:afterAutospacing="1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pt-BR"/>
        </w:rPr>
      </w:pPr>
    </w:p>
    <w:p w:rsidR="00DA5769" w:rsidRDefault="00DA5769" w:rsidP="00DA5769">
      <w:pPr>
        <w:spacing w:before="120" w:after="100" w:afterAutospacing="1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pt-BR"/>
        </w:rPr>
      </w:pPr>
    </w:p>
    <w:p w:rsidR="00DA5769" w:rsidRDefault="00DA5769" w:rsidP="00DA5769">
      <w:pPr>
        <w:spacing w:before="120" w:after="100" w:afterAutospacing="1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pt-BR"/>
        </w:rPr>
      </w:pPr>
    </w:p>
    <w:p w:rsidR="00DA5769" w:rsidRPr="00DA5769" w:rsidRDefault="00DA5769" w:rsidP="00DA5769">
      <w:pPr>
        <w:spacing w:before="120" w:after="100" w:afterAutospacing="1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pt-BR"/>
        </w:rPr>
      </w:pPr>
    </w:p>
    <w:p w:rsidR="00782776" w:rsidRPr="00DA5769" w:rsidRDefault="00782776" w:rsidP="00DA5769">
      <w:pPr>
        <w:spacing w:before="100" w:beforeAutospacing="1" w:after="12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pt-BR"/>
        </w:rPr>
      </w:pPr>
      <w:r w:rsidRPr="00DA5769">
        <w:rPr>
          <w:rFonts w:ascii="Century Gothic" w:eastAsia="Times New Roman" w:hAnsi="Century Gothic" w:cs="Arial"/>
          <w:b/>
          <w:sz w:val="18"/>
          <w:szCs w:val="18"/>
          <w:lang w:eastAsia="pt-BR"/>
        </w:rPr>
        <w:lastRenderedPageBreak/>
        <w:t xml:space="preserve">Cronograma de Matemática </w:t>
      </w:r>
    </w:p>
    <w:tbl>
      <w:tblPr>
        <w:tblStyle w:val="Tabelacomgrade"/>
        <w:tblW w:w="1041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804"/>
        <w:gridCol w:w="1560"/>
        <w:gridCol w:w="1096"/>
        <w:gridCol w:w="1276"/>
        <w:gridCol w:w="1559"/>
      </w:tblGrid>
      <w:tr w:rsidR="007C6AE5" w:rsidRPr="00DA5769" w:rsidTr="00DA576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Conteúdo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Período de Execução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Carga Horaria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Dias de Execução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76" w:rsidRPr="00DA5769" w:rsidRDefault="00782776" w:rsidP="00DA5769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b/>
                <w:sz w:val="18"/>
                <w:szCs w:val="18"/>
              </w:rPr>
              <w:t>Profissionais Envolvidos</w:t>
            </w:r>
          </w:p>
        </w:tc>
      </w:tr>
      <w:tr w:rsidR="00DA5769" w:rsidRPr="00DA5769" w:rsidTr="00DA576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Números naturais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Sequência numérica (antecessor e sucessor)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Operações fundamentais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 xml:space="preserve">Adição 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Subtração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Multiplicação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Divisão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Medidas de Comprimento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 xml:space="preserve">Sentenças matemáticas 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Desafios matemáticos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Linha do tempo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Agrupamentos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Medidas de tempo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Sistema monetário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Noções do tempo e espaço</w:t>
            </w:r>
          </w:p>
          <w:p w:rsidR="00DA5769" w:rsidRPr="00DA5769" w:rsidRDefault="00DA5769" w:rsidP="00DA57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00" w:afterAutospacing="1" w:line="240" w:lineRule="auto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Formas Geométricas biomensionais e tridimensionais</w:t>
            </w:r>
          </w:p>
          <w:p w:rsidR="00DA5769" w:rsidRPr="00DA5769" w:rsidRDefault="00DA5769" w:rsidP="00DA5769">
            <w:p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A5769" w:rsidRPr="00DA5769" w:rsidRDefault="00DA5769" w:rsidP="00DA5769">
            <w:p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A5769" w:rsidRPr="00DA5769" w:rsidRDefault="00DA5769" w:rsidP="00DA5769">
            <w:pPr>
              <w:autoSpaceDE w:val="0"/>
              <w:autoSpaceDN w:val="0"/>
              <w:adjustRightInd w:val="0"/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Recorte e colagem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 xml:space="preserve">Elaboração de listas: </w:t>
            </w:r>
            <w:proofErr w:type="gramStart"/>
            <w:r w:rsidRPr="00DA5769">
              <w:rPr>
                <w:rFonts w:ascii="Century Gothic" w:hAnsi="Century Gothic" w:cs="Arial"/>
                <w:sz w:val="18"/>
                <w:szCs w:val="18"/>
              </w:rPr>
              <w:t>Números de telefones uteis</w:t>
            </w:r>
            <w:proofErr w:type="gramEnd"/>
            <w:r w:rsidRPr="00DA5769">
              <w:rPr>
                <w:rFonts w:ascii="Century Gothic" w:hAnsi="Century Gothic" w:cs="Arial"/>
                <w:sz w:val="18"/>
                <w:szCs w:val="18"/>
              </w:rPr>
              <w:t>, números das casas da sua rua (que numero começa e que número termina)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Uso do calendário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Leitura e escrita das horas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Ficha numérica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 xml:space="preserve">Jogos: </w:t>
            </w:r>
            <w:proofErr w:type="gramStart"/>
            <w:r w:rsidRPr="00DA5769">
              <w:rPr>
                <w:rFonts w:ascii="Century Gothic" w:hAnsi="Century Gothic" w:cs="Arial"/>
                <w:sz w:val="18"/>
                <w:szCs w:val="18"/>
              </w:rPr>
              <w:t>Bingo domino</w:t>
            </w:r>
            <w:proofErr w:type="gramEnd"/>
            <w:r w:rsidRPr="00DA5769">
              <w:rPr>
                <w:rFonts w:ascii="Century Gothic" w:hAnsi="Century Gothic" w:cs="Arial"/>
                <w:sz w:val="18"/>
                <w:szCs w:val="18"/>
              </w:rPr>
              <w:t>, boliche, quebra cabeça, pega varetas,...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Situações problemas.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Cruzadinha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Cartazes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Instrumentos de medidas.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Jogos e brincadeiras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Pesquisas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Caça números e resultados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Liga pontos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Uso da calculadora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Informática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Cédulas e moedas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Gincana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Material Dourado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Tangran</w:t>
            </w:r>
          </w:p>
          <w:p w:rsidR="00DA5769" w:rsidRPr="00DA5769" w:rsidRDefault="00DA5769" w:rsidP="00DA5769">
            <w:pPr>
              <w:pStyle w:val="PargrafodaLista"/>
              <w:numPr>
                <w:ilvl w:val="0"/>
                <w:numId w:val="10"/>
              </w:numPr>
              <w:spacing w:before="120" w:after="100" w:afterAutospacing="1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Alinhavo Numérico e blocos lógicos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69" w:rsidRDefault="00DA5769" w:rsidP="00463C60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Fevereiro</w:t>
            </w:r>
          </w:p>
          <w:p w:rsidR="00DA5769" w:rsidRDefault="00DA5769" w:rsidP="00463C60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DA5769">
              <w:rPr>
                <w:rFonts w:ascii="Century Gothic" w:hAnsi="Century Gothic" w:cs="Arial"/>
                <w:sz w:val="18"/>
                <w:szCs w:val="18"/>
              </w:rPr>
              <w:t>à</w:t>
            </w:r>
            <w:proofErr w:type="gramEnd"/>
            <w:r w:rsidRPr="00DA576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DA5769" w:rsidRPr="00DA5769" w:rsidRDefault="00DA5769" w:rsidP="00463C60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Dezembro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69" w:rsidRPr="00DA5769" w:rsidRDefault="00DA5769" w:rsidP="00463C60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3h Semanais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69" w:rsidRPr="00DA5769" w:rsidRDefault="00DA5769" w:rsidP="00463C60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A5769">
              <w:rPr>
                <w:rFonts w:ascii="Century Gothic" w:hAnsi="Century Gothic" w:cs="Arial"/>
                <w:sz w:val="18"/>
                <w:szCs w:val="18"/>
              </w:rPr>
              <w:t>Segunda-feira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69" w:rsidRPr="00DA5769" w:rsidRDefault="00DA5769" w:rsidP="00463C60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Monitora de Apoio Escolar</w:t>
            </w:r>
          </w:p>
          <w:p w:rsidR="00DA5769" w:rsidRPr="00DA5769" w:rsidRDefault="00DA5769" w:rsidP="00463C60">
            <w:pPr>
              <w:spacing w:before="120" w:after="100" w:afterAutospacing="1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82776" w:rsidRPr="00DA5769" w:rsidRDefault="00782776" w:rsidP="00DA5769">
      <w:pPr>
        <w:spacing w:after="0" w:line="240" w:lineRule="auto"/>
        <w:jc w:val="both"/>
        <w:rPr>
          <w:rFonts w:ascii="Century Gothic" w:eastAsia="Times New Roman" w:hAnsi="Century Gothic" w:cs="Arial"/>
          <w:sz w:val="18"/>
          <w:szCs w:val="18"/>
          <w:lang w:eastAsia="pt-BR"/>
        </w:rPr>
      </w:pPr>
    </w:p>
    <w:p w:rsidR="00713648" w:rsidRPr="00DA5769" w:rsidRDefault="00713648" w:rsidP="00DA5769">
      <w:pPr>
        <w:pStyle w:val="PargrafodaLista"/>
        <w:numPr>
          <w:ilvl w:val="0"/>
          <w:numId w:val="1"/>
        </w:numPr>
        <w:spacing w:before="100" w:beforeAutospacing="1" w:after="12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A5769">
        <w:rPr>
          <w:rFonts w:ascii="Century Gothic" w:hAnsi="Century Gothic" w:cs="Arial"/>
          <w:b/>
          <w:sz w:val="18"/>
          <w:szCs w:val="18"/>
        </w:rPr>
        <w:t>ASSINATURA DOS RESPONSÁVEIS.</w:t>
      </w:r>
    </w:p>
    <w:p w:rsidR="00713648" w:rsidRPr="00DA5769" w:rsidRDefault="00713648" w:rsidP="00DA5769">
      <w:pPr>
        <w:pStyle w:val="PargrafodaLista"/>
        <w:spacing w:before="100" w:beforeAutospacing="1" w:after="12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0A4A6D" w:rsidRPr="00DA5769" w:rsidRDefault="000A4A6D" w:rsidP="00DA5769">
      <w:pPr>
        <w:pStyle w:val="PargrafodaLista"/>
        <w:spacing w:before="100" w:beforeAutospacing="1" w:after="12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713648" w:rsidRPr="00DA5769" w:rsidRDefault="00713648" w:rsidP="00DA576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A5769">
        <w:rPr>
          <w:rFonts w:ascii="Century Gothic" w:hAnsi="Century Gothic" w:cs="Arial"/>
          <w:b/>
          <w:sz w:val="18"/>
          <w:szCs w:val="18"/>
        </w:rPr>
        <w:t>_________________________________</w:t>
      </w:r>
    </w:p>
    <w:p w:rsidR="00713648" w:rsidRPr="00DA5769" w:rsidRDefault="00713648" w:rsidP="00DA576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DA5769">
        <w:rPr>
          <w:rFonts w:ascii="Century Gothic" w:hAnsi="Century Gothic" w:cs="Arial"/>
          <w:sz w:val="18"/>
          <w:szCs w:val="18"/>
        </w:rPr>
        <w:t xml:space="preserve">Sueli Aparecida </w:t>
      </w:r>
      <w:proofErr w:type="spellStart"/>
      <w:r w:rsidRPr="00DA5769">
        <w:rPr>
          <w:rFonts w:ascii="Century Gothic" w:hAnsi="Century Gothic" w:cs="Arial"/>
          <w:sz w:val="18"/>
          <w:szCs w:val="18"/>
        </w:rPr>
        <w:t>Cylos</w:t>
      </w:r>
      <w:proofErr w:type="spellEnd"/>
      <w:r w:rsidRPr="00DA5769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DA5769">
        <w:rPr>
          <w:rFonts w:ascii="Century Gothic" w:hAnsi="Century Gothic" w:cs="Arial"/>
          <w:sz w:val="18"/>
          <w:szCs w:val="18"/>
        </w:rPr>
        <w:t>Hoshino</w:t>
      </w:r>
      <w:proofErr w:type="spellEnd"/>
    </w:p>
    <w:p w:rsidR="00713648" w:rsidRPr="00DA5769" w:rsidRDefault="00DA5769" w:rsidP="00DA576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R</w:t>
      </w:r>
      <w:r w:rsidR="00713648" w:rsidRPr="00DA5769">
        <w:rPr>
          <w:rFonts w:ascii="Century Gothic" w:hAnsi="Century Gothic" w:cs="Arial"/>
          <w:b/>
          <w:sz w:val="18"/>
          <w:szCs w:val="18"/>
        </w:rPr>
        <w:t>EPRESENTANTE LEGAL DA ENTIDADE</w:t>
      </w:r>
    </w:p>
    <w:p w:rsidR="00713648" w:rsidRPr="00DA5769" w:rsidRDefault="00713648" w:rsidP="00DA576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0A4A6D" w:rsidRPr="00DA5769" w:rsidRDefault="000A4A6D" w:rsidP="00DA576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:rsidR="00713648" w:rsidRPr="00DA5769" w:rsidRDefault="00713648" w:rsidP="00DA576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A5769">
        <w:rPr>
          <w:rFonts w:ascii="Century Gothic" w:hAnsi="Century Gothic" w:cs="Arial"/>
          <w:b/>
          <w:sz w:val="18"/>
          <w:szCs w:val="18"/>
        </w:rPr>
        <w:t>____________________________</w:t>
      </w:r>
      <w:r w:rsidR="00DA5769">
        <w:rPr>
          <w:rFonts w:ascii="Century Gothic" w:hAnsi="Century Gothic" w:cs="Arial"/>
          <w:b/>
          <w:sz w:val="18"/>
          <w:szCs w:val="18"/>
        </w:rPr>
        <w:t>______</w:t>
      </w:r>
    </w:p>
    <w:p w:rsidR="00713648" w:rsidRPr="00DA5769" w:rsidRDefault="00713648" w:rsidP="00DA576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DA5769">
        <w:rPr>
          <w:rFonts w:ascii="Century Gothic" w:hAnsi="Century Gothic" w:cs="Arial"/>
          <w:sz w:val="18"/>
          <w:szCs w:val="18"/>
        </w:rPr>
        <w:t>Edilene Maria Pinheiro</w:t>
      </w:r>
    </w:p>
    <w:p w:rsidR="00713648" w:rsidRPr="00DA5769" w:rsidRDefault="00713648" w:rsidP="00DA576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A5769">
        <w:rPr>
          <w:rFonts w:ascii="Century Gothic" w:hAnsi="Century Gothic" w:cs="Arial"/>
          <w:b/>
          <w:sz w:val="18"/>
          <w:szCs w:val="18"/>
        </w:rPr>
        <w:t>RESPONSÁVEL TÉCNICO DO PROJETO</w:t>
      </w:r>
    </w:p>
    <w:p w:rsidR="001F5806" w:rsidRPr="00DA5769" w:rsidRDefault="001F5806" w:rsidP="00DA576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0A4A6D" w:rsidRPr="00DA5769" w:rsidRDefault="000A4A6D" w:rsidP="00DA576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1F5806" w:rsidRPr="00DA5769" w:rsidRDefault="001F5806" w:rsidP="00DA5769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DA5769">
        <w:rPr>
          <w:rFonts w:ascii="Century Gothic" w:hAnsi="Century Gothic" w:cs="Arial"/>
          <w:b/>
          <w:sz w:val="18"/>
          <w:szCs w:val="18"/>
        </w:rPr>
        <w:t>____________________________</w:t>
      </w:r>
      <w:r w:rsidR="00DA5769">
        <w:rPr>
          <w:rFonts w:ascii="Century Gothic" w:hAnsi="Century Gothic" w:cs="Arial"/>
          <w:b/>
          <w:sz w:val="18"/>
          <w:szCs w:val="18"/>
        </w:rPr>
        <w:t>_______</w:t>
      </w:r>
    </w:p>
    <w:p w:rsidR="001F5806" w:rsidRPr="00DA5769" w:rsidRDefault="001F5806" w:rsidP="00DA576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DA5769">
        <w:rPr>
          <w:rFonts w:ascii="Century Gothic" w:hAnsi="Century Gothic" w:cs="Arial"/>
          <w:sz w:val="18"/>
          <w:szCs w:val="18"/>
        </w:rPr>
        <w:t>Maria Tereza Soares Piloto</w:t>
      </w:r>
    </w:p>
    <w:p w:rsidR="001F5806" w:rsidRPr="00DA5769" w:rsidRDefault="001F5806" w:rsidP="00DA576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DA5769">
        <w:rPr>
          <w:rFonts w:ascii="Century Gothic" w:hAnsi="Century Gothic" w:cs="Arial"/>
          <w:b/>
          <w:sz w:val="18"/>
          <w:szCs w:val="18"/>
        </w:rPr>
        <w:t>MONITORA DE APOIO ESCOLAR</w:t>
      </w:r>
    </w:p>
    <w:p w:rsidR="00587477" w:rsidRPr="00DA5769" w:rsidRDefault="00587477">
      <w:pPr>
        <w:rPr>
          <w:rFonts w:ascii="Century Gothic" w:hAnsi="Century Gothic" w:cs="Arial"/>
          <w:sz w:val="18"/>
          <w:szCs w:val="18"/>
        </w:rPr>
      </w:pPr>
    </w:p>
    <w:sectPr w:rsidR="00587477" w:rsidRPr="00DA5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mblem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13E2"/>
    <w:multiLevelType w:val="hybridMultilevel"/>
    <w:tmpl w:val="EC82FAD0"/>
    <w:lvl w:ilvl="0" w:tplc="99F030D6">
      <w:start w:val="1"/>
      <w:numFmt w:val="bullet"/>
      <w:lvlText w:val=""/>
      <w:lvlJc w:val="left"/>
      <w:pPr>
        <w:tabs>
          <w:tab w:val="num" w:pos="570"/>
        </w:tabs>
        <w:ind w:left="567" w:hanging="20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48D7"/>
    <w:multiLevelType w:val="hybridMultilevel"/>
    <w:tmpl w:val="585C407C"/>
    <w:lvl w:ilvl="0" w:tplc="99F030D6">
      <w:start w:val="1"/>
      <w:numFmt w:val="bullet"/>
      <w:lvlText w:val=""/>
      <w:lvlJc w:val="left"/>
      <w:pPr>
        <w:tabs>
          <w:tab w:val="num" w:pos="570"/>
        </w:tabs>
        <w:ind w:left="567" w:hanging="20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929CD"/>
    <w:multiLevelType w:val="hybridMultilevel"/>
    <w:tmpl w:val="BEA8C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53093"/>
    <w:multiLevelType w:val="hybridMultilevel"/>
    <w:tmpl w:val="92CE4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36A63"/>
    <w:multiLevelType w:val="hybridMultilevel"/>
    <w:tmpl w:val="C1EC36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A2AFE"/>
    <w:multiLevelType w:val="hybridMultilevel"/>
    <w:tmpl w:val="2B12B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54B22"/>
    <w:multiLevelType w:val="hybridMultilevel"/>
    <w:tmpl w:val="50DC7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4323F"/>
    <w:multiLevelType w:val="hybridMultilevel"/>
    <w:tmpl w:val="CFCA17CA"/>
    <w:lvl w:ilvl="0" w:tplc="870A1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718F5"/>
    <w:multiLevelType w:val="hybridMultilevel"/>
    <w:tmpl w:val="6A8AB6CE"/>
    <w:lvl w:ilvl="0" w:tplc="99F030D6">
      <w:start w:val="1"/>
      <w:numFmt w:val="bullet"/>
      <w:lvlText w:val=""/>
      <w:lvlJc w:val="left"/>
      <w:pPr>
        <w:tabs>
          <w:tab w:val="num" w:pos="570"/>
        </w:tabs>
        <w:ind w:left="567" w:hanging="20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63AE3"/>
    <w:multiLevelType w:val="hybridMultilevel"/>
    <w:tmpl w:val="D0E6B27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0F7F07"/>
    <w:multiLevelType w:val="hybridMultilevel"/>
    <w:tmpl w:val="5E181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92C05"/>
    <w:multiLevelType w:val="hybridMultilevel"/>
    <w:tmpl w:val="1020F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25DD3"/>
    <w:multiLevelType w:val="hybridMultilevel"/>
    <w:tmpl w:val="53A6856E"/>
    <w:lvl w:ilvl="0" w:tplc="EF4E41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05865"/>
    <w:multiLevelType w:val="hybridMultilevel"/>
    <w:tmpl w:val="A4B2AE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76"/>
    <w:rsid w:val="000914FB"/>
    <w:rsid w:val="000A34C7"/>
    <w:rsid w:val="000A4A6D"/>
    <w:rsid w:val="001F5806"/>
    <w:rsid w:val="003A0209"/>
    <w:rsid w:val="003C77E4"/>
    <w:rsid w:val="00587477"/>
    <w:rsid w:val="005F0005"/>
    <w:rsid w:val="00624DD9"/>
    <w:rsid w:val="00665DD7"/>
    <w:rsid w:val="007073B5"/>
    <w:rsid w:val="00713648"/>
    <w:rsid w:val="00782776"/>
    <w:rsid w:val="007A756A"/>
    <w:rsid w:val="007B3D2F"/>
    <w:rsid w:val="007C6AE5"/>
    <w:rsid w:val="00876DD7"/>
    <w:rsid w:val="00B537EF"/>
    <w:rsid w:val="00C2335C"/>
    <w:rsid w:val="00CC0A25"/>
    <w:rsid w:val="00CC1459"/>
    <w:rsid w:val="00D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7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82776"/>
    <w:pPr>
      <w:spacing w:after="0" w:line="240" w:lineRule="auto"/>
      <w:jc w:val="center"/>
    </w:pPr>
    <w:rPr>
      <w:rFonts w:ascii="Emblem" w:eastAsia="Times New Roman" w:hAnsi="Emblem" w:cs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82776"/>
    <w:rPr>
      <w:rFonts w:ascii="Emblem" w:eastAsia="Times New Roman" w:hAnsi="Emblem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827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semiHidden/>
    <w:rsid w:val="0078277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782776"/>
    <w:pPr>
      <w:ind w:left="720"/>
      <w:contextualSpacing/>
    </w:pPr>
  </w:style>
  <w:style w:type="table" w:styleId="Tabelacomgrade">
    <w:name w:val="Table Grid"/>
    <w:basedOn w:val="Tabelanormal"/>
    <w:uiPriority w:val="39"/>
    <w:rsid w:val="0078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2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7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82776"/>
    <w:pPr>
      <w:spacing w:after="0" w:line="240" w:lineRule="auto"/>
      <w:jc w:val="center"/>
    </w:pPr>
    <w:rPr>
      <w:rFonts w:ascii="Emblem" w:eastAsia="Times New Roman" w:hAnsi="Emblem" w:cs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82776"/>
    <w:rPr>
      <w:rFonts w:ascii="Emblem" w:eastAsia="Times New Roman" w:hAnsi="Emblem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827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semiHidden/>
    <w:rsid w:val="0078277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782776"/>
    <w:pPr>
      <w:ind w:left="720"/>
      <w:contextualSpacing/>
    </w:pPr>
  </w:style>
  <w:style w:type="table" w:styleId="Tabelacomgrade">
    <w:name w:val="Table Grid"/>
    <w:basedOn w:val="Tabelanormal"/>
    <w:uiPriority w:val="39"/>
    <w:rsid w:val="0078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Inst.Geração-PC5</dc:creator>
  <cp:lastModifiedBy>User</cp:lastModifiedBy>
  <cp:revision>2</cp:revision>
  <cp:lastPrinted>2017-11-30T16:25:00Z</cp:lastPrinted>
  <dcterms:created xsi:type="dcterms:W3CDTF">2017-11-30T16:27:00Z</dcterms:created>
  <dcterms:modified xsi:type="dcterms:W3CDTF">2017-11-30T16:27:00Z</dcterms:modified>
</cp:coreProperties>
</file>